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1F3DD" w14:textId="26A4ADF9" w:rsidR="00E60239" w:rsidRPr="003D6C47" w:rsidRDefault="00E60239" w:rsidP="00E60239">
      <w:pPr>
        <w:spacing w:after="0" w:line="240" w:lineRule="auto"/>
        <w:jc w:val="center"/>
        <w:rPr>
          <w:rFonts w:ascii="Century Gothic" w:hAnsi="Century Gothic"/>
          <w:sz w:val="20"/>
          <w:szCs w:val="20"/>
        </w:rPr>
      </w:pPr>
      <w:r w:rsidRPr="003D6C47">
        <w:rPr>
          <w:rFonts w:ascii="Century Gothic" w:hAnsi="Century Gothic"/>
          <w:noProof/>
          <w:sz w:val="20"/>
          <w:szCs w:val="20"/>
        </w:rPr>
        <w:drawing>
          <wp:inline distT="0" distB="0" distL="0" distR="0" wp14:anchorId="16B2F5E3" wp14:editId="4CA8CC6B">
            <wp:extent cx="1868708" cy="631304"/>
            <wp:effectExtent l="0" t="0" r="0" b="0"/>
            <wp:docPr id="1755086961" name="Immagine 2" descr="Immagine che contiene Carattere, Elementi grafici,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86961" name="Immagine 2" descr="Immagine che contiene Carattere, Elementi grafici, linea&#10;&#10;Il contenuto generato dall'IA potrebbe non essere corretto."/>
                    <pic:cNvPicPr/>
                  </pic:nvPicPr>
                  <pic:blipFill>
                    <a:blip r:embed="rId4" cstate="print">
                      <a:extLst>
                        <a:ext uri="{28A0092B-C50C-407E-A947-70E740481C1C}">
                          <a14:useLocalDpi xmlns:a14="http://schemas.microsoft.com/office/drawing/2010/main" val="0"/>
                        </a:ext>
                      </a:extLst>
                    </a:blip>
                    <a:stretch>
                      <a:fillRect/>
                    </a:stretch>
                  </pic:blipFill>
                  <pic:spPr>
                    <a:xfrm>
                      <a:off x="0" y="0"/>
                      <a:ext cx="1909623" cy="645126"/>
                    </a:xfrm>
                    <a:prstGeom prst="rect">
                      <a:avLst/>
                    </a:prstGeom>
                  </pic:spPr>
                </pic:pic>
              </a:graphicData>
            </a:graphic>
          </wp:inline>
        </w:drawing>
      </w:r>
    </w:p>
    <w:p w14:paraId="3A6CC7CC" w14:textId="77777777" w:rsidR="00E60239" w:rsidRPr="003D6C47" w:rsidRDefault="00E60239" w:rsidP="00396991">
      <w:pPr>
        <w:spacing w:after="0" w:line="240" w:lineRule="auto"/>
        <w:jc w:val="both"/>
        <w:rPr>
          <w:rFonts w:ascii="Century Gothic" w:hAnsi="Century Gothic"/>
          <w:sz w:val="20"/>
          <w:szCs w:val="20"/>
        </w:rPr>
      </w:pPr>
    </w:p>
    <w:p w14:paraId="146E4B78" w14:textId="77777777" w:rsidR="00E60239" w:rsidRPr="003D6C47" w:rsidRDefault="00E60239" w:rsidP="00396991">
      <w:pPr>
        <w:spacing w:after="0" w:line="240" w:lineRule="auto"/>
        <w:jc w:val="both"/>
        <w:rPr>
          <w:rFonts w:ascii="Century Gothic" w:hAnsi="Century Gothic"/>
          <w:sz w:val="20"/>
          <w:szCs w:val="20"/>
        </w:rPr>
      </w:pPr>
    </w:p>
    <w:p w14:paraId="62DD4D9D" w14:textId="77777777" w:rsidR="00E60239" w:rsidRPr="003D6C47" w:rsidRDefault="00E60239" w:rsidP="00396991">
      <w:pPr>
        <w:spacing w:after="0" w:line="240" w:lineRule="auto"/>
        <w:jc w:val="both"/>
        <w:rPr>
          <w:rFonts w:ascii="Century Gothic" w:hAnsi="Century Gothic"/>
          <w:sz w:val="24"/>
          <w:szCs w:val="24"/>
        </w:rPr>
      </w:pPr>
    </w:p>
    <w:p w14:paraId="6EEDCF4D" w14:textId="77777777" w:rsidR="005D7944" w:rsidRPr="003D6C47" w:rsidRDefault="005D7944" w:rsidP="005D7944">
      <w:pPr>
        <w:spacing w:after="0" w:line="240" w:lineRule="auto"/>
        <w:jc w:val="both"/>
        <w:rPr>
          <w:rFonts w:ascii="Century Gothic" w:hAnsi="Century Gothic"/>
          <w:sz w:val="24"/>
          <w:szCs w:val="24"/>
        </w:rPr>
      </w:pPr>
      <w:r w:rsidRPr="003D6C47">
        <w:rPr>
          <w:rFonts w:ascii="Century Gothic" w:hAnsi="Century Gothic"/>
          <w:sz w:val="24"/>
          <w:szCs w:val="24"/>
        </w:rPr>
        <w:t xml:space="preserve">Il ricordo di un artista della levatura di Pino Daniele assume una connotazione ancora più profonda in un anno così significativo, quello del decennale della sua scomparsa e del suo settantesimo compleanno. Una duplice ricorrenza che sottolinea quanto il trascorrere del tempo non abbia minimamente scalfito, ma al contrario rinsaldato ancor di più il legame che ha unito la sua arte alle nostre vite. </w:t>
      </w:r>
    </w:p>
    <w:p w14:paraId="3436AECA" w14:textId="77777777" w:rsidR="005D7944" w:rsidRPr="003D6C47" w:rsidRDefault="005D7944" w:rsidP="005D7944">
      <w:pPr>
        <w:spacing w:after="0" w:line="240" w:lineRule="auto"/>
        <w:jc w:val="both"/>
        <w:rPr>
          <w:rFonts w:ascii="Century Gothic" w:hAnsi="Century Gothic"/>
          <w:sz w:val="24"/>
          <w:szCs w:val="24"/>
        </w:rPr>
      </w:pPr>
    </w:p>
    <w:p w14:paraId="30DC51ED" w14:textId="77777777" w:rsidR="005D7944" w:rsidRPr="003D6C47" w:rsidRDefault="005D7944" w:rsidP="005D7944">
      <w:pPr>
        <w:spacing w:after="0" w:line="240" w:lineRule="auto"/>
        <w:jc w:val="both"/>
        <w:rPr>
          <w:rFonts w:ascii="Century Gothic" w:hAnsi="Century Gothic"/>
          <w:sz w:val="24"/>
          <w:szCs w:val="24"/>
        </w:rPr>
      </w:pPr>
      <w:r w:rsidRPr="003D6C47">
        <w:rPr>
          <w:rFonts w:ascii="Century Gothic" w:hAnsi="Century Gothic"/>
          <w:sz w:val="24"/>
          <w:szCs w:val="24"/>
        </w:rPr>
        <w:t xml:space="preserve">Pino Daniele ha cantato non solo di Napoli, restituendone la vera essenza e la radice più autentica, ma è riuscito a dar voce alle emozioni più intime dell’animo umano, rendendole poesia con i suoi versi, le sue melodie, le sue note. Il tutto ha fatto sorgere uno stile musicale incentrato su sperimentazioni, contaminazioni sonore, tradizione e innovazione insieme, moti di ribellione e percorsi romantici, dando vita ad una produzione artistica di immenso valore che è parte del patrimonio musicale italiano e internazionale. </w:t>
      </w:r>
    </w:p>
    <w:p w14:paraId="0F3FC313" w14:textId="77777777" w:rsidR="005D7944" w:rsidRPr="003D6C47" w:rsidRDefault="005D7944" w:rsidP="005D7944">
      <w:pPr>
        <w:spacing w:after="0" w:line="240" w:lineRule="auto"/>
        <w:jc w:val="both"/>
        <w:rPr>
          <w:rFonts w:ascii="Century Gothic" w:hAnsi="Century Gothic"/>
          <w:sz w:val="24"/>
          <w:szCs w:val="24"/>
        </w:rPr>
      </w:pPr>
    </w:p>
    <w:p w14:paraId="1C2B5871" w14:textId="7E944ACE" w:rsidR="005D7944" w:rsidRPr="003D6C47" w:rsidRDefault="005D7944" w:rsidP="005D7944">
      <w:pPr>
        <w:spacing w:after="0" w:line="240" w:lineRule="auto"/>
        <w:jc w:val="both"/>
        <w:rPr>
          <w:rFonts w:ascii="Century Gothic" w:hAnsi="Century Gothic"/>
          <w:sz w:val="24"/>
          <w:szCs w:val="24"/>
        </w:rPr>
      </w:pPr>
      <w:r w:rsidRPr="003D6C47">
        <w:rPr>
          <w:rFonts w:ascii="Century Gothic" w:hAnsi="Century Gothic"/>
          <w:sz w:val="24"/>
          <w:szCs w:val="24"/>
        </w:rPr>
        <w:t>La mostra “Spiritual”, allestita in un luogo iconico della nostra città, Palazzo Reale, ci conduce in un viaggio di conoscenza verso l’artista ma soprattutto verso l’uomo</w:t>
      </w:r>
      <w:r w:rsidR="002A3229" w:rsidRPr="003D6C47">
        <w:rPr>
          <w:rFonts w:ascii="Century Gothic" w:hAnsi="Century Gothic"/>
          <w:sz w:val="24"/>
          <w:szCs w:val="24"/>
        </w:rPr>
        <w:t>,</w:t>
      </w:r>
      <w:r w:rsidRPr="003D6C47">
        <w:rPr>
          <w:rFonts w:ascii="Century Gothic" w:hAnsi="Century Gothic"/>
          <w:sz w:val="24"/>
          <w:szCs w:val="24"/>
        </w:rPr>
        <w:t xml:space="preserve"> la sua spiritualità, la sua capacità di emozionare e far riflettere allo stesso tempo. </w:t>
      </w:r>
    </w:p>
    <w:p w14:paraId="45ECA4CB" w14:textId="77777777" w:rsidR="005D7944" w:rsidRPr="003D6C47" w:rsidRDefault="005D7944" w:rsidP="005D7944">
      <w:pPr>
        <w:spacing w:after="0" w:line="240" w:lineRule="auto"/>
        <w:jc w:val="both"/>
        <w:rPr>
          <w:rFonts w:ascii="Century Gothic" w:hAnsi="Century Gothic"/>
          <w:sz w:val="24"/>
          <w:szCs w:val="24"/>
        </w:rPr>
      </w:pPr>
    </w:p>
    <w:p w14:paraId="227ACD00" w14:textId="77777777" w:rsidR="005D7944" w:rsidRPr="003D6C47" w:rsidRDefault="005D7944" w:rsidP="005D7944">
      <w:pPr>
        <w:spacing w:after="0" w:line="240" w:lineRule="auto"/>
        <w:jc w:val="both"/>
        <w:rPr>
          <w:rFonts w:ascii="Century Gothic" w:hAnsi="Century Gothic"/>
          <w:sz w:val="24"/>
          <w:szCs w:val="24"/>
        </w:rPr>
      </w:pPr>
      <w:r w:rsidRPr="003D6C47">
        <w:rPr>
          <w:rFonts w:ascii="Century Gothic" w:hAnsi="Century Gothic"/>
          <w:sz w:val="24"/>
          <w:szCs w:val="24"/>
        </w:rPr>
        <w:t>Vicino al luogo che ha consacrato la sua arte nel lontano 1981, quando si tenne lo storico concerto in Piazza del Plebiscito, questa mostra sembra voler chiudere un cerchio, ripercorrendo l’incredibile percorso artistico e personale compiuto dall’artista con la sua musica, la sua gente, la Napoli che sapeva raccontare in tutte le sue sfaccettature.</w:t>
      </w:r>
    </w:p>
    <w:p w14:paraId="5C1736E4" w14:textId="77777777" w:rsidR="005D7944" w:rsidRPr="003D6C47" w:rsidRDefault="005D7944" w:rsidP="005D7944">
      <w:pPr>
        <w:spacing w:after="0" w:line="240" w:lineRule="auto"/>
        <w:jc w:val="both"/>
        <w:rPr>
          <w:rFonts w:ascii="Century Gothic" w:hAnsi="Century Gothic"/>
          <w:sz w:val="24"/>
          <w:szCs w:val="24"/>
        </w:rPr>
      </w:pPr>
    </w:p>
    <w:p w14:paraId="01A1A405" w14:textId="77777777" w:rsidR="005D7944" w:rsidRPr="003D6C47" w:rsidRDefault="005D7944" w:rsidP="005D7944">
      <w:pPr>
        <w:spacing w:after="0" w:line="240" w:lineRule="auto"/>
        <w:jc w:val="both"/>
        <w:rPr>
          <w:rFonts w:ascii="Century Gothic" w:hAnsi="Century Gothic"/>
          <w:sz w:val="24"/>
          <w:szCs w:val="24"/>
        </w:rPr>
      </w:pPr>
      <w:r w:rsidRPr="003D6C47">
        <w:rPr>
          <w:rFonts w:ascii="Century Gothic" w:hAnsi="Century Gothic"/>
          <w:sz w:val="24"/>
          <w:szCs w:val="24"/>
        </w:rPr>
        <w:t xml:space="preserve">Ogni iniziativa è utile per celebrare al meglio quest’uomo così ‘umano’, colui in cui ci siamo spesso riconosciuti e che ha contribuito a formare intere generazioni. Per rendere omaggio ad uno dei più grandi artisti di tutti i tempi, l’Amministrazione comunale ha realizzato numerosi progetti in collaborazione con Fondazione Pino Daniele e, in modo particolare, con il prezioso supporto di Alex Daniele. </w:t>
      </w:r>
    </w:p>
    <w:p w14:paraId="311E0977" w14:textId="77777777" w:rsidR="005D7944" w:rsidRPr="003D6C47" w:rsidRDefault="005D7944" w:rsidP="005D7944">
      <w:pPr>
        <w:spacing w:after="0" w:line="240" w:lineRule="auto"/>
        <w:jc w:val="both"/>
        <w:rPr>
          <w:rFonts w:ascii="Century Gothic" w:hAnsi="Century Gothic"/>
          <w:sz w:val="24"/>
          <w:szCs w:val="24"/>
        </w:rPr>
      </w:pPr>
    </w:p>
    <w:p w14:paraId="685DF62B" w14:textId="77777777" w:rsidR="005D7944" w:rsidRPr="003D6C47" w:rsidRDefault="005D7944" w:rsidP="005D7944">
      <w:pPr>
        <w:spacing w:after="0" w:line="240" w:lineRule="auto"/>
        <w:jc w:val="both"/>
        <w:rPr>
          <w:rFonts w:ascii="Century Gothic" w:hAnsi="Century Gothic"/>
          <w:sz w:val="24"/>
          <w:szCs w:val="24"/>
        </w:rPr>
      </w:pPr>
      <w:r w:rsidRPr="003D6C47">
        <w:rPr>
          <w:rFonts w:ascii="Century Gothic" w:hAnsi="Century Gothic"/>
          <w:sz w:val="24"/>
          <w:szCs w:val="24"/>
        </w:rPr>
        <w:t xml:space="preserve">Le iniziative messe in campo quest’anno hanno dimostrato quanto indissolubile sia il legame di ‘Pinuccio’ con la sua città: la partecipazione dei tanti napoletani, ma anche delle migliaia di turisti che hanno affollato le strade in cui è nato e cresciuto, sono l’emblema di un continuo riconoscimento e di una forza quasi impellente di ricambiare l’amore che il cantante ha donato alla sua città. </w:t>
      </w:r>
    </w:p>
    <w:p w14:paraId="77B9B017" w14:textId="77777777" w:rsidR="005D7944" w:rsidRPr="003D6C47" w:rsidRDefault="005D7944" w:rsidP="005D7944">
      <w:pPr>
        <w:spacing w:after="0" w:line="240" w:lineRule="auto"/>
        <w:jc w:val="both"/>
        <w:rPr>
          <w:rFonts w:ascii="Century Gothic" w:hAnsi="Century Gothic"/>
          <w:sz w:val="24"/>
          <w:szCs w:val="24"/>
        </w:rPr>
      </w:pPr>
    </w:p>
    <w:p w14:paraId="7DC819B9" w14:textId="29A54A0F" w:rsidR="00411D82" w:rsidRPr="003D6C47" w:rsidRDefault="005D7944" w:rsidP="005D7944">
      <w:pPr>
        <w:spacing w:after="0" w:line="240" w:lineRule="auto"/>
        <w:jc w:val="both"/>
        <w:rPr>
          <w:rFonts w:ascii="Century Gothic" w:hAnsi="Century Gothic"/>
          <w:sz w:val="24"/>
          <w:szCs w:val="24"/>
        </w:rPr>
      </w:pPr>
      <w:r w:rsidRPr="003D6C47">
        <w:rPr>
          <w:rFonts w:ascii="Century Gothic" w:hAnsi="Century Gothic"/>
          <w:sz w:val="24"/>
          <w:szCs w:val="24"/>
        </w:rPr>
        <w:t>Nel corso dell’anno verranno organizzati altri momenti di tributo con la partecipazione di tanti artisti che hanno conosciuto Pino Daniele e che non ne dimenticano la sensibilità artistica e umana. In questa fase storica così delicata, c’è sempre più bisogno personale e collettivo di quella spiritualità che lo animava. La mostra ci conduce lungo questo percorso attraverso ricordi, documenti, strumenti che ‘parlano’ di Pino e lo faranno per sempre.</w:t>
      </w:r>
    </w:p>
    <w:p w14:paraId="15FF97B2" w14:textId="77777777" w:rsidR="00396991" w:rsidRPr="003D6C47" w:rsidRDefault="00396991" w:rsidP="00396991">
      <w:pPr>
        <w:spacing w:after="0" w:line="240" w:lineRule="auto"/>
        <w:rPr>
          <w:rFonts w:ascii="Century Gothic" w:hAnsi="Century Gothic"/>
          <w:sz w:val="24"/>
          <w:szCs w:val="24"/>
        </w:rPr>
      </w:pPr>
    </w:p>
    <w:p w14:paraId="1BB15742" w14:textId="2A9B7DE1" w:rsidR="00396991" w:rsidRPr="003D6C47" w:rsidRDefault="005D7944" w:rsidP="00396991">
      <w:pPr>
        <w:spacing w:after="0" w:line="240" w:lineRule="auto"/>
        <w:jc w:val="right"/>
        <w:rPr>
          <w:rFonts w:ascii="Century Gothic" w:hAnsi="Century Gothic"/>
          <w:sz w:val="24"/>
          <w:szCs w:val="24"/>
        </w:rPr>
      </w:pPr>
      <w:r w:rsidRPr="003D6C47">
        <w:rPr>
          <w:rFonts w:ascii="Century Gothic" w:hAnsi="Century Gothic"/>
          <w:sz w:val="24"/>
          <w:szCs w:val="24"/>
        </w:rPr>
        <w:t>Gaetano Manfredi</w:t>
      </w:r>
    </w:p>
    <w:p w14:paraId="7383D6FA" w14:textId="0FA97479" w:rsidR="0087212D" w:rsidRPr="003D6C47" w:rsidRDefault="005D7944" w:rsidP="005D7944">
      <w:pPr>
        <w:spacing w:after="0" w:line="240" w:lineRule="auto"/>
        <w:jc w:val="right"/>
        <w:rPr>
          <w:rFonts w:ascii="Century Gothic" w:hAnsi="Century Gothic"/>
          <w:i/>
          <w:iCs/>
          <w:sz w:val="24"/>
          <w:szCs w:val="24"/>
        </w:rPr>
      </w:pPr>
      <w:r w:rsidRPr="003D6C47">
        <w:rPr>
          <w:rFonts w:ascii="Century Gothic" w:hAnsi="Century Gothic"/>
          <w:i/>
          <w:iCs/>
          <w:sz w:val="24"/>
          <w:szCs w:val="24"/>
        </w:rPr>
        <w:t>Sindaco di Napoli</w:t>
      </w:r>
    </w:p>
    <w:sectPr w:rsidR="0087212D" w:rsidRPr="003D6C47" w:rsidSect="00E60239">
      <w:pgSz w:w="11906" w:h="16838"/>
      <w:pgMar w:top="56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D3B"/>
    <w:rsid w:val="00022518"/>
    <w:rsid w:val="00140E30"/>
    <w:rsid w:val="002A3229"/>
    <w:rsid w:val="002A651F"/>
    <w:rsid w:val="00323928"/>
    <w:rsid w:val="00396991"/>
    <w:rsid w:val="003D6C47"/>
    <w:rsid w:val="00411D82"/>
    <w:rsid w:val="004F5A3B"/>
    <w:rsid w:val="00500D05"/>
    <w:rsid w:val="00592AA9"/>
    <w:rsid w:val="005D7944"/>
    <w:rsid w:val="00786D3B"/>
    <w:rsid w:val="00842A8B"/>
    <w:rsid w:val="0087212D"/>
    <w:rsid w:val="009C36BB"/>
    <w:rsid w:val="00A07C65"/>
    <w:rsid w:val="00A6004D"/>
    <w:rsid w:val="00AD0876"/>
    <w:rsid w:val="00B76FA9"/>
    <w:rsid w:val="00BE6E8F"/>
    <w:rsid w:val="00D03FC2"/>
    <w:rsid w:val="00D47908"/>
    <w:rsid w:val="00E2458E"/>
    <w:rsid w:val="00E405F6"/>
    <w:rsid w:val="00E60239"/>
    <w:rsid w:val="00F709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CBCAB"/>
  <w15:chartTrackingRefBased/>
  <w15:docId w15:val="{23061BCF-8A9F-44D8-93B9-D69DB5F6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86D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86D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86D3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86D3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86D3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86D3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86D3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86D3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86D3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86D3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86D3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86D3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86D3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86D3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86D3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86D3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86D3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86D3B"/>
    <w:rPr>
      <w:rFonts w:eastAsiaTheme="majorEastAsia" w:cstheme="majorBidi"/>
      <w:color w:val="272727" w:themeColor="text1" w:themeTint="D8"/>
    </w:rPr>
  </w:style>
  <w:style w:type="paragraph" w:styleId="Titolo">
    <w:name w:val="Title"/>
    <w:basedOn w:val="Normale"/>
    <w:next w:val="Normale"/>
    <w:link w:val="TitoloCarattere"/>
    <w:uiPriority w:val="10"/>
    <w:qFormat/>
    <w:rsid w:val="00786D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86D3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86D3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86D3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86D3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86D3B"/>
    <w:rPr>
      <w:i/>
      <w:iCs/>
      <w:color w:val="404040" w:themeColor="text1" w:themeTint="BF"/>
    </w:rPr>
  </w:style>
  <w:style w:type="paragraph" w:styleId="Paragrafoelenco">
    <w:name w:val="List Paragraph"/>
    <w:basedOn w:val="Normale"/>
    <w:uiPriority w:val="34"/>
    <w:qFormat/>
    <w:rsid w:val="00786D3B"/>
    <w:pPr>
      <w:ind w:left="720"/>
      <w:contextualSpacing/>
    </w:pPr>
  </w:style>
  <w:style w:type="character" w:styleId="Enfasiintensa">
    <w:name w:val="Intense Emphasis"/>
    <w:basedOn w:val="Carpredefinitoparagrafo"/>
    <w:uiPriority w:val="21"/>
    <w:qFormat/>
    <w:rsid w:val="00786D3B"/>
    <w:rPr>
      <w:i/>
      <w:iCs/>
      <w:color w:val="0F4761" w:themeColor="accent1" w:themeShade="BF"/>
    </w:rPr>
  </w:style>
  <w:style w:type="paragraph" w:styleId="Citazioneintensa">
    <w:name w:val="Intense Quote"/>
    <w:basedOn w:val="Normale"/>
    <w:next w:val="Normale"/>
    <w:link w:val="CitazioneintensaCarattere"/>
    <w:uiPriority w:val="30"/>
    <w:qFormat/>
    <w:rsid w:val="00786D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86D3B"/>
    <w:rPr>
      <w:i/>
      <w:iCs/>
      <w:color w:val="0F4761" w:themeColor="accent1" w:themeShade="BF"/>
    </w:rPr>
  </w:style>
  <w:style w:type="character" w:styleId="Riferimentointenso">
    <w:name w:val="Intense Reference"/>
    <w:basedOn w:val="Carpredefinitoparagrafo"/>
    <w:uiPriority w:val="32"/>
    <w:qFormat/>
    <w:rsid w:val="00786D3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424</Words>
  <Characters>2422</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ricciardi</dc:creator>
  <cp:keywords/>
  <dc:description/>
  <cp:lastModifiedBy>Mary Scaramella</cp:lastModifiedBy>
  <cp:revision>4</cp:revision>
  <dcterms:created xsi:type="dcterms:W3CDTF">2025-02-20T15:49:00Z</dcterms:created>
  <dcterms:modified xsi:type="dcterms:W3CDTF">2025-02-24T09:15:00Z</dcterms:modified>
</cp:coreProperties>
</file>